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E" w:rsidRPr="00A7519D" w:rsidRDefault="003C273A" w:rsidP="002963DA">
      <w:pPr>
        <w:spacing w:before="100" w:beforeAutospacing="1" w:after="100" w:afterAutospacing="1"/>
        <w:ind w:left="1418"/>
        <w:jc w:val="center"/>
        <w:outlineLvl w:val="0"/>
        <w:rPr>
          <w:rFonts w:ascii="Calibri" w:eastAsia="Calibri" w:hAnsi="Calibri"/>
        </w:rPr>
      </w:pPr>
      <w:r w:rsidRPr="002963DA"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64597" w:rsidRPr="002963DA">
        <w:rPr>
          <w:rFonts w:eastAsia="Calibri"/>
          <w:b/>
          <w:sz w:val="28"/>
          <w:szCs w:val="28"/>
        </w:rPr>
        <w:t>ПОРЯДОК НАЧИСЛЕНИЯ СТРАХОВЫХ ВЗНОСОВ   ИНОСТРАНЦАМ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Порядок начисления страховых взносов зависит от положения иностранца в Российской Федерации – постоянное или временное проживание либо временное пребывание в стране.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Временно пребывающий в Российской Федерации иностранный гражданин – лицо, прибывшее в страну на основании визы или в порядке, не требующем получения визы, и получившее миграционную карту, но не имеющее вида на жительство или разрешения на временное проживание.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Временно проживающим является лицо, которому выдано разрешение на временное проживание. Иностранный гражданин, получивший вид на жительство является  – постоянно проживающим.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С 2015 года застрахованными лицами в системе обязательного пенсионного страхования являются иностранные граждане или лица без гражданства, временно пребывающие на территории Российской Федерации, с которыми организация заключит трудовой договор, независимо от его срока.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Это означает, что работодателям необходимо уплачивать страховые взносы на обязательное пенсионное страхование в ПФР с выплат временно пребывающим иностранным гражданам независимо от даты заключенного с ним трудового договора, в том числе и в случае, если иностранец принят на работу до 1 января 2015 года.</w:t>
      </w:r>
    </w:p>
    <w:p w:rsidR="00F35F3E" w:rsidRPr="00F35F3E" w:rsidRDefault="00F35F3E" w:rsidP="00F35F3E">
      <w:pPr>
        <w:jc w:val="both"/>
        <w:rPr>
          <w:rFonts w:eastAsia="Calibri"/>
        </w:rPr>
      </w:pPr>
      <w:r w:rsidRPr="00F35F3E">
        <w:rPr>
          <w:rFonts w:eastAsia="Calibri"/>
        </w:rPr>
        <w:t>Иностранные граждане и лица без гражданства, признанные беженцами, а также попросившие временное убежище   имеют право на социальное обеспечение наравне с гражданами Российской Федерации.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bookmarkStart w:id="0" w:name="_GoBack"/>
      <w:bookmarkEnd w:id="0"/>
      <w:r w:rsidRPr="00F35F3E">
        <w:rPr>
          <w:rFonts w:eastAsia="Calibri"/>
        </w:rPr>
        <w:t>Принимая во внимание то, что Федеральный закон № 212-ФЗ особенностей по уплате страховых взносов с выплат беженцам и попросившим временное убежище не содержит, взносы начисляются в общеустановленном порядке.</w:t>
      </w:r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5130A5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F2570"/>
    <w:rsid w:val="001B2B17"/>
    <w:rsid w:val="002139DA"/>
    <w:rsid w:val="002963DA"/>
    <w:rsid w:val="003C273A"/>
    <w:rsid w:val="0042535E"/>
    <w:rsid w:val="004D6B13"/>
    <w:rsid w:val="005130A5"/>
    <w:rsid w:val="00636C50"/>
    <w:rsid w:val="006A2C6A"/>
    <w:rsid w:val="006E0AC4"/>
    <w:rsid w:val="007603FD"/>
    <w:rsid w:val="0088684A"/>
    <w:rsid w:val="00A22A91"/>
    <w:rsid w:val="00B1292E"/>
    <w:rsid w:val="00B64597"/>
    <w:rsid w:val="00EF19BD"/>
    <w:rsid w:val="00F279D4"/>
    <w:rsid w:val="00F35F3E"/>
    <w:rsid w:val="00F6623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4</cp:revision>
  <cp:lastPrinted>2014-02-12T06:21:00Z</cp:lastPrinted>
  <dcterms:created xsi:type="dcterms:W3CDTF">2015-09-20T19:13:00Z</dcterms:created>
  <dcterms:modified xsi:type="dcterms:W3CDTF">2015-09-24T11:05:00Z</dcterms:modified>
</cp:coreProperties>
</file>