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BC" w:rsidRPr="00DD33AE" w:rsidRDefault="003C273A" w:rsidP="00100A9C">
      <w:pPr>
        <w:jc w:val="center"/>
        <w:rPr>
          <w:b/>
          <w:sz w:val="28"/>
          <w:szCs w:val="28"/>
        </w:rPr>
      </w:pPr>
      <w:r w:rsidRPr="00DD33AE">
        <w:rPr>
          <w:noProof/>
          <w:sz w:val="28"/>
          <w:szCs w:val="28"/>
        </w:rPr>
        <w:drawing>
          <wp:anchor distT="0" distB="0" distL="114935" distR="114935" simplePos="0" relativeHeight="251657728" behindDoc="1" locked="0" layoutInCell="1" allowOverlap="1">
            <wp:simplePos x="0" y="0"/>
            <wp:positionH relativeFrom="column">
              <wp:posOffset>-147955</wp:posOffset>
            </wp:positionH>
            <wp:positionV relativeFrom="paragraph">
              <wp:posOffset>-590550</wp:posOffset>
            </wp:positionV>
            <wp:extent cx="875030" cy="885825"/>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875030" cy="885825"/>
                    </a:xfrm>
                    <a:prstGeom prst="rect">
                      <a:avLst/>
                    </a:prstGeom>
                    <a:solidFill>
                      <a:srgbClr val="FFFFFF"/>
                    </a:solidFill>
                  </pic:spPr>
                </pic:pic>
              </a:graphicData>
            </a:graphic>
          </wp:anchor>
        </w:drawing>
      </w:r>
      <w:r w:rsidR="00204101" w:rsidRPr="00DD33AE">
        <w:rPr>
          <w:b/>
          <w:sz w:val="28"/>
          <w:szCs w:val="28"/>
        </w:rPr>
        <w:t>СОФИНАНСИРОВАНИЕ.</w:t>
      </w:r>
      <w:bookmarkStart w:id="0" w:name="_GoBack"/>
      <w:bookmarkEnd w:id="0"/>
    </w:p>
    <w:p w:rsidR="00D61C62" w:rsidRDefault="00D61C62" w:rsidP="00D61C62"/>
    <w:p w:rsidR="00100A9C" w:rsidRPr="00100A9C" w:rsidRDefault="00100A9C" w:rsidP="00100A9C">
      <w:pPr>
        <w:widowControl/>
        <w:suppressAutoHyphens w:val="0"/>
        <w:ind w:firstLine="573"/>
        <w:jc w:val="both"/>
        <w:rPr>
          <w:rFonts w:eastAsia="Times New Roman"/>
          <w:kern w:val="0"/>
        </w:rPr>
      </w:pPr>
      <w:r>
        <w:rPr>
          <w:rFonts w:eastAsia="Times New Roman"/>
          <w:kern w:val="0"/>
        </w:rPr>
        <w:t xml:space="preserve">Управление </w:t>
      </w:r>
      <w:r w:rsidRPr="00100A9C">
        <w:rPr>
          <w:rFonts w:eastAsia="Times New Roman"/>
          <w:kern w:val="0"/>
        </w:rPr>
        <w:t xml:space="preserve">напоминает, что застрахованным лицам, вступившим в Программу государственного </w:t>
      </w:r>
      <w:proofErr w:type="spellStart"/>
      <w:r w:rsidRPr="00100A9C">
        <w:rPr>
          <w:rFonts w:eastAsia="Times New Roman"/>
          <w:kern w:val="0"/>
        </w:rPr>
        <w:t>софинансирования</w:t>
      </w:r>
      <w:proofErr w:type="spellEnd"/>
      <w:r w:rsidRPr="00100A9C">
        <w:rPr>
          <w:rFonts w:eastAsia="Times New Roman"/>
          <w:kern w:val="0"/>
        </w:rPr>
        <w:t xml:space="preserve"> пенсионных накоплений </w:t>
      </w:r>
      <w:proofErr w:type="gramStart"/>
      <w:r w:rsidRPr="00100A9C">
        <w:rPr>
          <w:rFonts w:eastAsia="Times New Roman"/>
          <w:kern w:val="0"/>
        </w:rPr>
        <w:t>осуществляется государственная поддержка формирования пенсионных накоплений в течение 10 лет начиная</w:t>
      </w:r>
      <w:proofErr w:type="gramEnd"/>
      <w:r w:rsidRPr="00100A9C">
        <w:rPr>
          <w:rFonts w:eastAsia="Times New Roman"/>
          <w:kern w:val="0"/>
        </w:rPr>
        <w:t xml:space="preserve"> с года, следующего за годом уплаты застрахованными лицами ДСВ. </w:t>
      </w:r>
    </w:p>
    <w:p w:rsidR="00100A9C" w:rsidRDefault="00100A9C" w:rsidP="00100A9C">
      <w:pPr>
        <w:widowControl/>
        <w:suppressAutoHyphens w:val="0"/>
        <w:ind w:firstLine="851"/>
        <w:jc w:val="both"/>
      </w:pPr>
      <w:r>
        <w:t xml:space="preserve">Вступление в Программу государственного </w:t>
      </w:r>
      <w:proofErr w:type="spellStart"/>
      <w:r>
        <w:t>софинансирования</w:t>
      </w:r>
      <w:proofErr w:type="spellEnd"/>
      <w:r>
        <w:t xml:space="preserve"> пенсии завершилось 31 декабря 2014 года. Если в период с 1 октября 2008 года по 31 декабря 2014 года Вы подали заявление на вступление в Программу и до 31 января 2015 года сделали первый взнос, Вы являетесь участником Программы.</w:t>
      </w:r>
    </w:p>
    <w:p w:rsidR="00100A9C" w:rsidRPr="00100A9C" w:rsidRDefault="00100A9C" w:rsidP="00100A9C">
      <w:pPr>
        <w:widowControl/>
        <w:suppressAutoHyphens w:val="0"/>
        <w:ind w:firstLine="851"/>
        <w:jc w:val="both"/>
        <w:rPr>
          <w:rFonts w:eastAsia="Times New Roman"/>
          <w:kern w:val="0"/>
        </w:rPr>
      </w:pPr>
      <w:r w:rsidRPr="00100A9C">
        <w:rPr>
          <w:rFonts w:eastAsia="Times New Roman"/>
          <w:kern w:val="0"/>
        </w:rPr>
        <w:t>Перечислять взносы можно самостоятельно через кредитное учреждение РФ. Квитанции с реквизитами можно получить в любом территориальном органе ПФР или на официальном сайте ПФР. Также можно поручить перечисление взносов своему работодателю. По заявлению бухгалтерия из заработной платы будет перечислять средства на накопительную часть будущей пенсии застрахованного лица.Поступающие суммы ДСВ инвестируются в порядке, установленном действующим законодательством.</w:t>
      </w:r>
    </w:p>
    <w:p w:rsidR="00100A9C" w:rsidRPr="00100A9C" w:rsidRDefault="00100A9C" w:rsidP="00100A9C">
      <w:pPr>
        <w:widowControl/>
        <w:suppressAutoHyphens w:val="0"/>
        <w:ind w:firstLine="709"/>
        <w:jc w:val="both"/>
        <w:rPr>
          <w:rFonts w:eastAsia="Times New Roman"/>
          <w:kern w:val="0"/>
        </w:rPr>
      </w:pPr>
      <w:r w:rsidRPr="00100A9C">
        <w:rPr>
          <w:rFonts w:eastAsia="Times New Roman"/>
          <w:kern w:val="0"/>
        </w:rPr>
        <w:t xml:space="preserve">Для удобства участников Программы вся необходимая информация, а также бланк платежной квитанции размещены на странице Отделения Пенсионного фонда Российской Федерации по Санкт-Петербургу и Ленинградской области, открытой на официальном сайте ПФР (www.pfrf.ru), в разделе «Программа государственного </w:t>
      </w:r>
      <w:proofErr w:type="spellStart"/>
      <w:r w:rsidRPr="00100A9C">
        <w:rPr>
          <w:rFonts w:eastAsia="Times New Roman"/>
          <w:kern w:val="0"/>
        </w:rPr>
        <w:t>софинансирования</w:t>
      </w:r>
      <w:proofErr w:type="spellEnd"/>
      <w:r w:rsidRPr="00100A9C">
        <w:rPr>
          <w:rFonts w:eastAsia="Times New Roman"/>
          <w:kern w:val="0"/>
        </w:rPr>
        <w:t xml:space="preserve"> пенсии» в подразделе «Перечислить взносы в рамках Программы». Бланк платежной квитанции также можно получить в территориальном органе Пенсионного фонда по месту жительства.</w:t>
      </w:r>
    </w:p>
    <w:p w:rsidR="00100A9C" w:rsidRPr="00100A9C" w:rsidRDefault="00100A9C" w:rsidP="00100A9C">
      <w:pPr>
        <w:widowControl/>
        <w:suppressAutoHyphens w:val="0"/>
        <w:spacing w:before="100" w:beforeAutospacing="1"/>
        <w:ind w:firstLine="573"/>
        <w:rPr>
          <w:rFonts w:eastAsia="Times New Roman"/>
          <w:kern w:val="0"/>
        </w:rPr>
      </w:pPr>
    </w:p>
    <w:p w:rsidR="00B1292E" w:rsidRDefault="00B1292E" w:rsidP="00B1292E">
      <w:pPr>
        <w:rPr>
          <w:rFonts w:asciiTheme="minorHAnsi" w:hAnsiTheme="minorHAnsi" w:cstheme="minorBidi"/>
        </w:rPr>
      </w:pPr>
    </w:p>
    <w:p w:rsidR="003C273A" w:rsidRDefault="003C273A" w:rsidP="000F2570">
      <w:pPr>
        <w:pStyle w:val="Standard"/>
        <w:tabs>
          <w:tab w:val="left" w:pos="851"/>
        </w:tabs>
        <w:ind w:firstLine="360"/>
        <w:jc w:val="right"/>
        <w:rPr>
          <w:rFonts w:ascii="Times New Roman" w:eastAsia="Times New Roman" w:hAnsi="Times New Roman" w:cs="Times New Roman"/>
          <w:sz w:val="24"/>
        </w:rPr>
      </w:pPr>
    </w:p>
    <w:p w:rsidR="000F2570" w:rsidRDefault="000F2570" w:rsidP="000F2570">
      <w:pPr>
        <w:pStyle w:val="Standard"/>
        <w:tabs>
          <w:tab w:val="left" w:pos="851"/>
        </w:tabs>
        <w:ind w:firstLine="360"/>
        <w:jc w:val="right"/>
        <w:rPr>
          <w:rFonts w:ascii="Times New Roman" w:eastAsia="Times New Roman" w:hAnsi="Times New Roman" w:cs="Times New Roman"/>
          <w:sz w:val="24"/>
        </w:rPr>
      </w:pPr>
      <w:r>
        <w:rPr>
          <w:rFonts w:ascii="Times New Roman" w:eastAsia="Times New Roman" w:hAnsi="Times New Roman" w:cs="Times New Roman"/>
          <w:sz w:val="24"/>
        </w:rPr>
        <w:t xml:space="preserve">Управление ПФР вПриозерском </w:t>
      </w:r>
      <w:proofErr w:type="gramStart"/>
      <w:r>
        <w:rPr>
          <w:rFonts w:ascii="Times New Roman" w:eastAsia="Times New Roman" w:hAnsi="Times New Roman" w:cs="Times New Roman"/>
          <w:sz w:val="24"/>
        </w:rPr>
        <w:t>районе</w:t>
      </w:r>
      <w:proofErr w:type="gramEnd"/>
    </w:p>
    <w:p w:rsidR="000F2570" w:rsidRDefault="000F2570" w:rsidP="000F2570">
      <w:pPr>
        <w:pStyle w:val="Standard"/>
        <w:tabs>
          <w:tab w:val="left" w:pos="851"/>
        </w:tabs>
        <w:ind w:firstLine="360"/>
        <w:jc w:val="right"/>
        <w:rPr>
          <w:rFonts w:ascii="Times New Roman" w:eastAsia="Times New Roman" w:hAnsi="Times New Roman" w:cs="Times New Roman"/>
          <w:sz w:val="24"/>
        </w:rPr>
      </w:pPr>
      <w:r>
        <w:rPr>
          <w:rFonts w:ascii="Times New Roman" w:eastAsia="Times New Roman" w:hAnsi="Times New Roman" w:cs="Times New Roman"/>
          <w:sz w:val="24"/>
        </w:rPr>
        <w:t>Ленинградской области</w:t>
      </w:r>
    </w:p>
    <w:p w:rsidR="000F2570" w:rsidRDefault="000F2570">
      <w:pPr>
        <w:spacing w:line="100" w:lineRule="atLeast"/>
        <w:jc w:val="both"/>
      </w:pPr>
    </w:p>
    <w:sectPr w:rsidR="000F2570" w:rsidSect="005130A5">
      <w:pgSz w:w="11906" w:h="16838"/>
      <w:pgMar w:top="1134" w:right="1134" w:bottom="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075A"/>
    <w:multiLevelType w:val="hybridMultilevel"/>
    <w:tmpl w:val="6B5041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F2570"/>
    <w:rsid w:val="000F2570"/>
    <w:rsid w:val="00100A9C"/>
    <w:rsid w:val="001B2B17"/>
    <w:rsid w:val="00204101"/>
    <w:rsid w:val="002139DA"/>
    <w:rsid w:val="003B57BC"/>
    <w:rsid w:val="003C273A"/>
    <w:rsid w:val="0042535E"/>
    <w:rsid w:val="004D6B13"/>
    <w:rsid w:val="005130A5"/>
    <w:rsid w:val="00636C50"/>
    <w:rsid w:val="006A2C6A"/>
    <w:rsid w:val="007603FD"/>
    <w:rsid w:val="0088684A"/>
    <w:rsid w:val="00A157AD"/>
    <w:rsid w:val="00B1292E"/>
    <w:rsid w:val="00BD38BF"/>
    <w:rsid w:val="00CA68F1"/>
    <w:rsid w:val="00D61C62"/>
    <w:rsid w:val="00DD33AE"/>
    <w:rsid w:val="00ED7EFD"/>
    <w:rsid w:val="00EF19BD"/>
    <w:rsid w:val="00F279D4"/>
    <w:rsid w:val="00F66237"/>
    <w:rsid w:val="00FC4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DA"/>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2139DA"/>
  </w:style>
  <w:style w:type="paragraph" w:customStyle="1" w:styleId="a4">
    <w:name w:val="Заголовок"/>
    <w:basedOn w:val="a"/>
    <w:next w:val="a5"/>
    <w:rsid w:val="002139DA"/>
    <w:pPr>
      <w:keepNext/>
      <w:spacing w:before="240" w:after="120"/>
    </w:pPr>
    <w:rPr>
      <w:rFonts w:ascii="Arial" w:hAnsi="Arial" w:cs="Tahoma"/>
      <w:sz w:val="28"/>
      <w:szCs w:val="28"/>
    </w:rPr>
  </w:style>
  <w:style w:type="paragraph" w:styleId="a5">
    <w:name w:val="Body Text"/>
    <w:basedOn w:val="a"/>
    <w:rsid w:val="002139DA"/>
    <w:pPr>
      <w:spacing w:after="120"/>
    </w:pPr>
  </w:style>
  <w:style w:type="paragraph" w:styleId="a6">
    <w:name w:val="Title"/>
    <w:basedOn w:val="a4"/>
    <w:next w:val="a7"/>
    <w:qFormat/>
    <w:rsid w:val="002139DA"/>
  </w:style>
  <w:style w:type="paragraph" w:styleId="a7">
    <w:name w:val="Subtitle"/>
    <w:basedOn w:val="a4"/>
    <w:next w:val="a5"/>
    <w:qFormat/>
    <w:rsid w:val="002139DA"/>
    <w:pPr>
      <w:jc w:val="center"/>
    </w:pPr>
    <w:rPr>
      <w:i/>
      <w:iCs/>
    </w:rPr>
  </w:style>
  <w:style w:type="paragraph" w:styleId="a8">
    <w:name w:val="List"/>
    <w:basedOn w:val="a5"/>
    <w:rsid w:val="002139DA"/>
    <w:rPr>
      <w:rFonts w:cs="Tahoma"/>
    </w:rPr>
  </w:style>
  <w:style w:type="paragraph" w:customStyle="1" w:styleId="1">
    <w:name w:val="Название1"/>
    <w:basedOn w:val="a"/>
    <w:rsid w:val="002139DA"/>
    <w:pPr>
      <w:suppressLineNumbers/>
      <w:spacing w:before="120" w:after="120"/>
    </w:pPr>
    <w:rPr>
      <w:rFonts w:cs="Tahoma"/>
      <w:i/>
      <w:iCs/>
    </w:rPr>
  </w:style>
  <w:style w:type="paragraph" w:customStyle="1" w:styleId="10">
    <w:name w:val="Указатель1"/>
    <w:basedOn w:val="a"/>
    <w:rsid w:val="002139DA"/>
    <w:pPr>
      <w:suppressLineNumbers/>
    </w:pPr>
    <w:rPr>
      <w:rFonts w:cs="Tahoma"/>
    </w:rPr>
  </w:style>
  <w:style w:type="paragraph" w:customStyle="1" w:styleId="a9">
    <w:name w:val="Содержимое таблицы"/>
    <w:basedOn w:val="a"/>
    <w:rsid w:val="002139DA"/>
    <w:pPr>
      <w:suppressLineNumbers/>
    </w:pPr>
  </w:style>
  <w:style w:type="paragraph" w:customStyle="1" w:styleId="aa">
    <w:name w:val="Заголовок таблицы"/>
    <w:basedOn w:val="a9"/>
    <w:rsid w:val="002139DA"/>
    <w:pPr>
      <w:jc w:val="center"/>
    </w:pPr>
    <w:rPr>
      <w:b/>
      <w:bCs/>
    </w:rPr>
  </w:style>
  <w:style w:type="paragraph" w:customStyle="1" w:styleId="ConsPlusNormal">
    <w:name w:val="ConsPlusNormal"/>
    <w:rsid w:val="000F2570"/>
    <w:pPr>
      <w:autoSpaceDE w:val="0"/>
      <w:autoSpaceDN w:val="0"/>
      <w:adjustRightInd w:val="0"/>
    </w:pPr>
    <w:rPr>
      <w:rFonts w:ascii="Arial" w:eastAsia="Calibri" w:hAnsi="Arial" w:cs="Arial"/>
      <w:lang w:eastAsia="en-US"/>
    </w:rPr>
  </w:style>
  <w:style w:type="paragraph" w:customStyle="1" w:styleId="Standard">
    <w:name w:val="Standard"/>
    <w:rsid w:val="000F2570"/>
    <w:pPr>
      <w:widowControl w:val="0"/>
      <w:suppressAutoHyphens/>
    </w:pPr>
    <w:rPr>
      <w:rFonts w:ascii="Arial" w:eastAsia="Lucida Sans Unicode" w:hAnsi="Arial" w:cs="Tahoma"/>
      <w:kern w:val="2"/>
      <w:sz w:val="21"/>
      <w:szCs w:val="24"/>
      <w:lang w:eastAsia="ar-SA"/>
    </w:rPr>
  </w:style>
  <w:style w:type="paragraph" w:customStyle="1" w:styleId="ConsPlusDocList">
    <w:name w:val="ConsPlusDocList"/>
    <w:next w:val="a"/>
    <w:rsid w:val="00F66237"/>
    <w:pPr>
      <w:widowControl w:val="0"/>
      <w:suppressAutoHyphens/>
      <w:autoSpaceDE w:val="0"/>
    </w:pPr>
    <w:rPr>
      <w:rFonts w:ascii="Arial" w:eastAsia="Arial" w:hAnsi="Arial" w:cs="Arial"/>
      <w:kern w:val="1"/>
      <w:lang w:eastAsia="hi-IN" w:bidi="hi-IN"/>
    </w:rPr>
  </w:style>
  <w:style w:type="paragraph" w:styleId="ab">
    <w:name w:val="Normal (Web)"/>
    <w:basedOn w:val="a"/>
    <w:uiPriority w:val="99"/>
    <w:unhideWhenUsed/>
    <w:rsid w:val="00F66237"/>
    <w:pPr>
      <w:widowControl/>
      <w:suppressAutoHyphens w:val="0"/>
      <w:spacing w:before="100" w:beforeAutospacing="1" w:after="100" w:afterAutospacing="1"/>
    </w:pPr>
    <w:rPr>
      <w:rFonts w:eastAsia="Times New Roman"/>
      <w:kern w:val="0"/>
    </w:rPr>
  </w:style>
  <w:style w:type="paragraph" w:styleId="ac">
    <w:name w:val="Balloon Text"/>
    <w:basedOn w:val="a"/>
    <w:link w:val="ad"/>
    <w:uiPriority w:val="99"/>
    <w:semiHidden/>
    <w:unhideWhenUsed/>
    <w:rsid w:val="00F279D4"/>
    <w:rPr>
      <w:rFonts w:ascii="Tahoma" w:hAnsi="Tahoma" w:cs="Tahoma"/>
      <w:sz w:val="16"/>
      <w:szCs w:val="16"/>
    </w:rPr>
  </w:style>
  <w:style w:type="character" w:customStyle="1" w:styleId="ad">
    <w:name w:val="Текст выноски Знак"/>
    <w:basedOn w:val="a0"/>
    <w:link w:val="ac"/>
    <w:uiPriority w:val="99"/>
    <w:semiHidden/>
    <w:rsid w:val="00F279D4"/>
    <w:rPr>
      <w:rFonts w:ascii="Tahoma" w:eastAsia="Andale Sans UI" w:hAnsi="Tahoma" w:cs="Tahoma"/>
      <w:kern w:val="1"/>
      <w:sz w:val="16"/>
      <w:szCs w:val="16"/>
    </w:rPr>
  </w:style>
  <w:style w:type="paragraph" w:styleId="ae">
    <w:name w:val="No Spacing"/>
    <w:uiPriority w:val="1"/>
    <w:qFormat/>
    <w:rsid w:val="00B1292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271190">
      <w:bodyDiv w:val="1"/>
      <w:marLeft w:val="0"/>
      <w:marRight w:val="0"/>
      <w:marTop w:val="0"/>
      <w:marBottom w:val="0"/>
      <w:divBdr>
        <w:top w:val="none" w:sz="0" w:space="0" w:color="auto"/>
        <w:left w:val="none" w:sz="0" w:space="0" w:color="auto"/>
        <w:bottom w:val="none" w:sz="0" w:space="0" w:color="auto"/>
        <w:right w:val="none" w:sz="0" w:space="0" w:color="auto"/>
      </w:divBdr>
    </w:div>
    <w:div w:id="1310211802">
      <w:bodyDiv w:val="1"/>
      <w:marLeft w:val="0"/>
      <w:marRight w:val="0"/>
      <w:marTop w:val="0"/>
      <w:marBottom w:val="0"/>
      <w:divBdr>
        <w:top w:val="none" w:sz="0" w:space="0" w:color="auto"/>
        <w:left w:val="none" w:sz="0" w:space="0" w:color="auto"/>
        <w:bottom w:val="none" w:sz="0" w:space="0" w:color="auto"/>
        <w:right w:val="none" w:sz="0" w:space="0" w:color="auto"/>
      </w:divBdr>
    </w:div>
    <w:div w:id="13750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lexx_admin</dc:creator>
  <cp:lastModifiedBy>lexx_admin</cp:lastModifiedBy>
  <cp:revision>5</cp:revision>
  <cp:lastPrinted>2014-02-12T06:21:00Z</cp:lastPrinted>
  <dcterms:created xsi:type="dcterms:W3CDTF">2015-09-20T19:32:00Z</dcterms:created>
  <dcterms:modified xsi:type="dcterms:W3CDTF">2015-09-24T11:05:00Z</dcterms:modified>
</cp:coreProperties>
</file>