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360"/>
        <w:jc w:val="right"/>
        <w:rPr/>
      </w:pPr>
      <w:r>
        <w:rPr>
          <w:b/>
          <w:i/>
          <w:color w:val="FF0000"/>
          <w:sz w:val="26"/>
          <w:szCs w:val="26"/>
          <w:lang w:eastAsia="ru-RU"/>
        </w:rPr>
        <w:t xml:space="preserve">      </w:t>
      </w:r>
      <w:r>
        <w:rPr>
          <w:b/>
          <w:i/>
          <w:color w:val="FF0000"/>
          <w:sz w:val="26"/>
          <w:szCs w:val="26"/>
          <w:lang w:eastAsia="ru-RU"/>
        </w:rPr>
        <w:t xml:space="preserve">Р/СМИ/ОПУ/2016/1квартал/О НПФ </w:t>
      </w:r>
      <w:r>
        <w:rPr>
          <w:b/>
          <w:i/>
          <w:color w:val="FF0000"/>
          <w:sz w:val="26"/>
          <w:szCs w:val="26"/>
          <w:lang w:eastAsia="ru-RU"/>
        </w:rPr>
        <w:t>по состоянию на 20.01.2016</w:t>
      </w:r>
    </w:p>
    <w:p>
      <w:pPr>
        <w:pStyle w:val="Normal"/>
        <w:suppressAutoHyphens w:val="false"/>
        <w:spacing w:lineRule="auto" w:line="360"/>
        <w:jc w:val="right"/>
        <w:rPr>
          <w:b/>
          <w:b/>
          <w:i/>
          <w:i/>
          <w:color w:val="FF0000"/>
          <w:sz w:val="26"/>
          <w:szCs w:val="26"/>
          <w:lang w:eastAsia="ru-RU"/>
        </w:rPr>
      </w:pPr>
      <w:r>
        <w:rPr>
          <w:b/>
          <w:i/>
          <w:color w:val="FF0000"/>
          <w:sz w:val="26"/>
          <w:szCs w:val="26"/>
          <w:lang w:eastAsia="ru-RU"/>
        </w:rPr>
      </w:r>
    </w:p>
    <w:p>
      <w:pPr>
        <w:pStyle w:val="Normal"/>
        <w:suppressAutoHyphens w:val="false"/>
        <w:spacing w:lineRule="auto" w:line="360"/>
        <w:jc w:val="right"/>
        <w:rPr>
          <w:b/>
          <w:b/>
          <w:i/>
          <w:i/>
          <w:color w:val="FF0000"/>
          <w:sz w:val="26"/>
          <w:szCs w:val="26"/>
          <w:lang w:eastAsia="ru-RU"/>
        </w:rPr>
      </w:pPr>
      <w:r>
        <w:rPr>
          <w:b/>
          <w:i/>
          <w:color w:val="FF0000"/>
          <w:sz w:val="26"/>
          <w:szCs w:val="26"/>
          <w:lang w:eastAsia="ru-RU"/>
        </w:rPr>
      </w:r>
    </w:p>
    <w:p>
      <w:pPr>
        <w:pStyle w:val="NoSpacing"/>
        <w:jc w:val="both"/>
        <w:rPr/>
      </w:pPr>
      <w:r>
        <w:rPr>
          <w:sz w:val="24"/>
          <w:szCs w:val="24"/>
          <w:lang w:eastAsia="ru-RU"/>
        </w:rPr>
        <w:t xml:space="preserve">Управление представляет перечень негосударственных пенсионных фондов, осуществляющих деятельность по обязательному пенсионному страхованию, по состоянию на  </w:t>
      </w:r>
      <w:r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января</w:t>
      </w:r>
      <w:r>
        <w:rPr>
          <w:sz w:val="24"/>
          <w:szCs w:val="24"/>
          <w:lang w:eastAsia="ru-RU"/>
        </w:rPr>
        <w:t xml:space="preserve"> 201</w:t>
      </w:r>
      <w:r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года. </w:t>
      </w:r>
    </w:p>
    <w:p>
      <w:pPr>
        <w:pStyle w:val="NoSpacing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Указанная информация представляется: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sz w:val="24"/>
          <w:szCs w:val="24"/>
        </w:rPr>
        <w:t>В связи с</w:t>
      </w:r>
      <w:r>
        <w:rPr>
          <w:rFonts w:eastAsia="Calibri"/>
          <w:sz w:val="24"/>
          <w:szCs w:val="24"/>
        </w:rPr>
        <w:t>о сменой организационно-правовой формы следующих НПФ:</w:t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6"/>
        <w:gridCol w:w="5022"/>
      </w:tblGrid>
      <w:tr>
        <w:trPr>
          <w:trHeight w:val="535" w:hRule="atLeast"/>
        </w:trPr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Прежнее наименование НПФ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Новое наименование НПФ</w:t>
            </w:r>
          </w:p>
        </w:tc>
      </w:tr>
      <w:tr>
        <w:trPr>
          <w:trHeight w:val="23" w:hRule="exact"/>
        </w:trPr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</w:r>
          </w:p>
        </w:tc>
      </w:tr>
      <w:tr>
        <w:trPr/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  <w:lang w:eastAsia="en-US"/>
              </w:rPr>
              <w:t>Закрытое акционерное общество Управляющая компания «Брокеркредитсервис»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</w:rPr>
              <w:t xml:space="preserve">Акционерное общество </w:t>
            </w:r>
            <w:r>
              <w:rPr>
                <w:rFonts w:eastAsia="Calibri"/>
                <w:sz w:val="25"/>
                <w:szCs w:val="25"/>
                <w:lang w:eastAsia="en-US"/>
              </w:rPr>
              <w:t>Управляющая компания «Брокеркредитсервис»</w:t>
            </w:r>
            <w:r>
              <w:rPr>
                <w:rFonts w:eastAsia="Calibri"/>
                <w:sz w:val="25"/>
                <w:szCs w:val="25"/>
              </w:rPr>
              <w:t xml:space="preserve"> 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</w:tc>
      </w:tr>
      <w:tr>
        <w:trPr/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  <w:lang w:eastAsia="en-US"/>
              </w:rPr>
              <w:t>Закрытое акционерное общество  «Объединенная Финансовая Группа ИНВЕСТ»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</w:rPr>
              <w:t xml:space="preserve">Акционерное общество </w:t>
            </w:r>
          </w:p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  <w:lang w:eastAsia="en-US"/>
              </w:rPr>
              <w:t>«Объединенная Финансовая Группа ИНВЕСТ»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</w:tc>
      </w:tr>
      <w:tr>
        <w:trPr/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Открытое  акционерное общество  </w:t>
            </w:r>
            <w:bookmarkStart w:id="0" w:name="__DdeLink__150_901218802"/>
            <w:r>
              <w:rPr>
                <w:rFonts w:eastAsia="Calibri"/>
                <w:sz w:val="25"/>
                <w:szCs w:val="25"/>
                <w:lang w:eastAsia="en-US"/>
              </w:rPr>
              <w:t>Управляющая компания «Ингосстрах-Инвестиции</w:t>
            </w:r>
            <w:bookmarkEnd w:id="0"/>
            <w:r>
              <w:rPr>
                <w:rFonts w:eastAsia="Calibri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Акционерное общество   </w:t>
            </w:r>
            <w:r>
              <w:rPr>
                <w:rFonts w:eastAsia="Calibri"/>
                <w:sz w:val="25"/>
                <w:szCs w:val="25"/>
                <w:lang w:eastAsia="en-US"/>
              </w:rPr>
              <w:t>Управляющая компания «Ингосстрах-Инвестиции»</w:t>
            </w:r>
          </w:p>
        </w:tc>
      </w:tr>
      <w:tr>
        <w:trPr/>
        <w:tc>
          <w:tcPr>
            <w:tcW w:w="4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  <w:lang w:eastAsia="en-US"/>
              </w:rPr>
              <w:t>Закрытое акционерное общество «Национальная управляющая компания»</w:t>
            </w:r>
          </w:p>
        </w:tc>
        <w:tc>
          <w:tcPr>
            <w:tcW w:w="5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</w:rPr>
              <w:t xml:space="preserve">Акционерное общество </w:t>
            </w:r>
          </w:p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  <w:lang w:eastAsia="en-US"/>
              </w:rPr>
              <w:t>«Национальная управляющая компания»</w:t>
            </w:r>
          </w:p>
        </w:tc>
      </w:tr>
      <w:tr>
        <w:trPr/>
        <w:tc>
          <w:tcPr>
            <w:tcW w:w="4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  <w:lang w:eastAsia="en-US"/>
              </w:rPr>
              <w:t>Закрытое акционерное общество «Сбербанк Управление Активами»</w:t>
            </w:r>
          </w:p>
        </w:tc>
        <w:tc>
          <w:tcPr>
            <w:tcW w:w="5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</w:rPr>
              <w:t xml:space="preserve">Акционерное общество </w:t>
            </w:r>
          </w:p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  <w:lang w:eastAsia="en-US"/>
              </w:rPr>
              <w:t>«Сбербанк Управление Активами»</w:t>
            </w:r>
          </w:p>
        </w:tc>
      </w:tr>
      <w:tr>
        <w:trPr/>
        <w:tc>
          <w:tcPr>
            <w:tcW w:w="4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ТКБ БНП Париба Инвестмент Партнерс (Открытое акционерное общество»</w:t>
            </w:r>
          </w:p>
        </w:tc>
        <w:tc>
          <w:tcPr>
            <w:tcW w:w="5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ТКБ  Инвестмент Партнерс (</w:t>
            </w:r>
            <w:r>
              <w:rPr>
                <w:rFonts w:eastAsia="Calibri"/>
                <w:sz w:val="25"/>
                <w:szCs w:val="25"/>
              </w:rPr>
              <w:t>Акционерное общество)</w:t>
            </w:r>
          </w:p>
        </w:tc>
      </w:tr>
      <w:tr>
        <w:trPr/>
        <w:tc>
          <w:tcPr>
            <w:tcW w:w="4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Закрытое акционерное общество «Управляющая компания УралСиб»</w:t>
            </w:r>
          </w:p>
        </w:tc>
        <w:tc>
          <w:tcPr>
            <w:tcW w:w="5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>
                <w:rFonts w:eastAsia="Calibri"/>
                <w:sz w:val="25"/>
                <w:szCs w:val="25"/>
                <w:lang w:eastAsia="en-US"/>
              </w:rPr>
              <w:t>Акционерное общество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«Управляющая компания УРАЛСИБ»</w:t>
            </w:r>
          </w:p>
        </w:tc>
      </w:tr>
    </w:tbl>
    <w:p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>
      <w:pPr>
        <w:pStyle w:val="NoSpacing"/>
        <w:rPr/>
      </w:pPr>
      <w:r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2.   В связи с </w:t>
      </w:r>
      <w:r>
        <w:rPr>
          <w:rFonts w:eastAsia="Calibri"/>
          <w:sz w:val="24"/>
          <w:szCs w:val="24"/>
        </w:rPr>
        <w:t>изменением наименования управляющей компании Общество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 xml:space="preserve">Управляющая компания РЕГИОН Траст» на </w:t>
      </w:r>
      <w:r>
        <w:rPr>
          <w:rFonts w:eastAsia="Calibri"/>
          <w:sz w:val="24"/>
          <w:szCs w:val="24"/>
          <w:lang w:eastAsia="en-US"/>
        </w:rPr>
        <w:t>Общество с ограниченной ответственностью   «</w:t>
      </w:r>
      <w:r>
        <w:rPr>
          <w:rFonts w:eastAsia="Calibri"/>
          <w:sz w:val="25"/>
          <w:szCs w:val="25"/>
          <w:lang w:eastAsia="en-US"/>
        </w:rPr>
        <w:t>РЕГИОН Траст».</w:t>
      </w:r>
    </w:p>
    <w:p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Spacing"/>
        <w:rPr/>
      </w:pPr>
      <w:r>
        <w:rPr>
          <w:rFonts w:eastAsia="Calibri"/>
          <w:sz w:val="24"/>
          <w:szCs w:val="24"/>
        </w:rPr>
        <w:t xml:space="preserve">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4c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/>
      <w:sz w:val="24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Indent">
    <w:name w:val="Normal Indent"/>
    <w:basedOn w:val="Normal"/>
    <w:qFormat/>
    <w:rsid w:val="00fe4c61"/>
    <w:pPr>
      <w:suppressAutoHyphens w:val="false"/>
      <w:spacing w:lineRule="auto" w:line="360"/>
      <w:ind w:firstLine="624"/>
      <w:jc w:val="both"/>
    </w:pPr>
    <w:rPr>
      <w:sz w:val="28"/>
      <w:lang w:eastAsia="en-US"/>
    </w:rPr>
  </w:style>
  <w:style w:type="paragraph" w:styleId="NoSpacing">
    <w:name w:val="No Spacing"/>
    <w:uiPriority w:val="1"/>
    <w:qFormat/>
    <w:rsid w:val="00520f9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LibreOffice/5.0.1.2$Windows_x86 LibreOffice_project/81898c9f5c0d43f3473ba111d7b351050be20261</Application>
  <Paragraphs>27</Paragraphs>
  <Company>УПФР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2016-01-15T10:28:00Z</dcterms:created>
  <dc:creator>Людмила И. Роговая</dc:creator>
  <dc:language>ru-RU</dc:language>
  <cp:lastPrinted>2015-12-02T10:24:00Z</cp:lastPrinted>
  <dcterms:modified xsi:type="dcterms:W3CDTF">2016-01-27T10:22:28Z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